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4210" w14:textId="77777777" w:rsidR="00C30D41" w:rsidRPr="002321E5" w:rsidRDefault="00C30D41" w:rsidP="00C30D41">
      <w:pPr>
        <w:rPr>
          <w:rFonts w:ascii="Fellix" w:hAnsi="Fellix"/>
        </w:rPr>
      </w:pPr>
    </w:p>
    <w:p w14:paraId="16BD6C2E" w14:textId="09B0008F" w:rsidR="00C30D41" w:rsidRPr="002321E5" w:rsidRDefault="00A50A39" w:rsidP="00C30D41">
      <w:pPr>
        <w:rPr>
          <w:rFonts w:ascii="Fellix" w:hAnsi="Fellix"/>
          <w:b/>
        </w:rPr>
      </w:pPr>
      <w:r w:rsidRPr="002321E5">
        <w:rPr>
          <w:rFonts w:ascii="Fellix" w:hAnsi="Fellix"/>
          <w:b/>
        </w:rPr>
        <w:t>Pin-analyse voor een snel overzicht</w:t>
      </w:r>
    </w:p>
    <w:p w14:paraId="7BEBD502" w14:textId="77777777" w:rsidR="00C30D41" w:rsidRPr="002321E5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2321E5">
        <w:rPr>
          <w:rFonts w:ascii="Fellix" w:hAnsi="Fellix"/>
          <w:b/>
        </w:rPr>
        <w:t xml:space="preserve">Fase:  </w:t>
      </w:r>
    </w:p>
    <w:p w14:paraId="2157A5B0" w14:textId="43D40F76" w:rsidR="00C30D41" w:rsidRPr="002321E5" w:rsidRDefault="002321E5" w:rsidP="00C30D41">
      <w:pPr>
        <w:rPr>
          <w:rFonts w:ascii="Fellix" w:hAnsi="Fellix"/>
          <w:b/>
        </w:rPr>
      </w:pPr>
      <w:r w:rsidRPr="002321E5">
        <w:rPr>
          <w:rFonts w:ascii="Fellix" w:hAnsi="Fellix"/>
        </w:rPr>
        <w:t>Evalueren</w:t>
      </w:r>
    </w:p>
    <w:p w14:paraId="3A7C236F" w14:textId="77777777" w:rsidR="00C30D41" w:rsidRPr="002321E5" w:rsidRDefault="00C30D41" w:rsidP="003344B8">
      <w:pPr>
        <w:pStyle w:val="Geenafstand"/>
        <w:rPr>
          <w:rFonts w:ascii="Fellix" w:hAnsi="Fellix"/>
          <w:b/>
        </w:rPr>
      </w:pPr>
      <w:r w:rsidRPr="002321E5">
        <w:rPr>
          <w:rFonts w:ascii="Fellix" w:hAnsi="Fellix"/>
          <w:b/>
        </w:rPr>
        <w:t xml:space="preserve">Doel: </w:t>
      </w:r>
    </w:p>
    <w:p w14:paraId="4A35D533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PIN staat voor Positief, Interessant en Negatief. Je vraagt aan de deelnemers</w:t>
      </w:r>
    </w:p>
    <w:p w14:paraId="0E40D2DB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waar ze positief over zijn, wat ze interessant vinden en waar ze liever</w:t>
      </w:r>
    </w:p>
    <w:p w14:paraId="67E5E06A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dingen anders zien. Deze methode helpt bij het verkrijgen van inzichten van</w:t>
      </w:r>
    </w:p>
    <w:p w14:paraId="78DF3FEF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standpunten ten opzichte van je pioniersidee. Deze inzichten kan je gebruiken</w:t>
      </w:r>
    </w:p>
    <w:p w14:paraId="27A4B693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om je idee verder aan te scherpen en een methode te gebruiken om je idee te</w:t>
      </w:r>
    </w:p>
    <w:p w14:paraId="3A09F2F1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implementeren.</w:t>
      </w:r>
    </w:p>
    <w:p w14:paraId="35F4C2ED" w14:textId="77777777" w:rsidR="00907818" w:rsidRPr="002321E5" w:rsidRDefault="0090781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</w:p>
    <w:p w14:paraId="3F239F9F" w14:textId="2AB9D388" w:rsidR="003344B8" w:rsidRPr="002321E5" w:rsidRDefault="003344B8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2321E5">
        <w:rPr>
          <w:rFonts w:ascii="Fellix" w:hAnsi="Fellix"/>
          <w:b/>
        </w:rPr>
        <w:t xml:space="preserve">Aanpak </w:t>
      </w:r>
    </w:p>
    <w:p w14:paraId="37AEB863" w14:textId="09967575" w:rsidR="008F08AC" w:rsidRPr="002321E5" w:rsidRDefault="002321E5" w:rsidP="008F08AC">
      <w:p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 xml:space="preserve">Presenteer helder je </w:t>
      </w:r>
      <w:r w:rsidR="008F08AC" w:rsidRPr="002321E5">
        <w:rPr>
          <w:rFonts w:ascii="Fellix" w:hAnsi="Fellix"/>
          <w:bCs/>
        </w:rPr>
        <w:t>idee en jouw visie op het idee. Controleer of deze</w:t>
      </w:r>
    </w:p>
    <w:p w14:paraId="44E474B2" w14:textId="77777777" w:rsidR="008F08AC" w:rsidRPr="002321E5" w:rsidRDefault="008F08AC" w:rsidP="008F08AC">
      <w:p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>wordt begrepen door de deelnemers. Vraag aan deelnemers om kort een</w:t>
      </w:r>
    </w:p>
    <w:p w14:paraId="0B5DBC7D" w14:textId="77777777" w:rsidR="008F08AC" w:rsidRPr="002321E5" w:rsidRDefault="008F08AC" w:rsidP="008F08AC">
      <w:p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>antwoord te geven op een post-it op de volgende vragen:</w:t>
      </w:r>
    </w:p>
    <w:p w14:paraId="2614C980" w14:textId="77777777" w:rsidR="008F08AC" w:rsidRPr="002321E5" w:rsidRDefault="008F08AC" w:rsidP="008F08AC">
      <w:p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</w:p>
    <w:p w14:paraId="0682EEEC" w14:textId="77777777" w:rsidR="008F08AC" w:rsidRPr="002321E5" w:rsidRDefault="008F08AC" w:rsidP="008F08A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>Positief: wat spreekt je aan in het idee?</w:t>
      </w:r>
    </w:p>
    <w:p w14:paraId="681488C8" w14:textId="77777777" w:rsidR="008F08AC" w:rsidRPr="002321E5" w:rsidRDefault="008F08AC" w:rsidP="008F08A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>Interessant: wat aan het idee is niet duidelijk of dit positief of</w:t>
      </w:r>
    </w:p>
    <w:p w14:paraId="76D05192" w14:textId="77777777" w:rsidR="008F08AC" w:rsidRPr="002321E5" w:rsidRDefault="008F08AC" w:rsidP="008F08AC">
      <w:pPr>
        <w:autoSpaceDE w:val="0"/>
        <w:autoSpaceDN w:val="0"/>
        <w:adjustRightInd w:val="0"/>
        <w:spacing w:after="0" w:line="240" w:lineRule="auto"/>
        <w:ind w:firstLine="708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>negatief uitpakt?</w:t>
      </w:r>
    </w:p>
    <w:p w14:paraId="30D643FA" w14:textId="77777777" w:rsidR="008F08AC" w:rsidRPr="002321E5" w:rsidRDefault="008F08AC" w:rsidP="008F08A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>Negatief: wat is niet goed aan het idee of leidt tot problemen?</w:t>
      </w:r>
    </w:p>
    <w:p w14:paraId="26FAA411" w14:textId="77777777" w:rsidR="008F08AC" w:rsidRPr="002321E5" w:rsidRDefault="008F08AC" w:rsidP="008F08AC">
      <w:p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</w:p>
    <w:p w14:paraId="354D1AD0" w14:textId="6203CF15" w:rsidR="008F08AC" w:rsidRPr="002321E5" w:rsidRDefault="008F08AC" w:rsidP="008F08AC">
      <w:pPr>
        <w:autoSpaceDE w:val="0"/>
        <w:autoSpaceDN w:val="0"/>
        <w:adjustRightInd w:val="0"/>
        <w:spacing w:after="0" w:line="240" w:lineRule="auto"/>
        <w:rPr>
          <w:rFonts w:ascii="Fellix" w:hAnsi="Fellix"/>
          <w:bCs/>
        </w:rPr>
      </w:pPr>
      <w:r w:rsidRPr="002321E5">
        <w:rPr>
          <w:rFonts w:ascii="Fellix" w:hAnsi="Fellix"/>
          <w:bCs/>
        </w:rPr>
        <w:t xml:space="preserve">Verdeel de flip-over in de drie delen, Positief, </w:t>
      </w:r>
      <w:r w:rsidR="00C52C13" w:rsidRPr="002321E5">
        <w:rPr>
          <w:rFonts w:ascii="Fellix" w:hAnsi="Fellix"/>
          <w:bCs/>
        </w:rPr>
        <w:t>Interessant</w:t>
      </w:r>
      <w:r w:rsidRPr="002321E5">
        <w:rPr>
          <w:rFonts w:ascii="Fellix" w:hAnsi="Fellix"/>
          <w:bCs/>
        </w:rPr>
        <w:t xml:space="preserve"> en Negatief. Plak vervolgens de post-its in de vakken en laat deelnemers de post-its toelichten.</w:t>
      </w:r>
    </w:p>
    <w:p w14:paraId="13296FB2" w14:textId="77777777" w:rsidR="008F08AC" w:rsidRPr="002321E5" w:rsidRDefault="008F08AC" w:rsidP="00907818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</w:p>
    <w:p w14:paraId="4ED3D59D" w14:textId="77777777" w:rsidR="00C30D41" w:rsidRPr="002321E5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2321E5">
        <w:rPr>
          <w:rFonts w:ascii="Fellix" w:hAnsi="Fellix"/>
          <w:b/>
        </w:rPr>
        <w:t xml:space="preserve">Saus en jeu: </w:t>
      </w:r>
    </w:p>
    <w:p w14:paraId="64B8CCEE" w14:textId="410BADCE" w:rsidR="00AE1F31" w:rsidRPr="002321E5" w:rsidRDefault="008F08AC" w:rsidP="00AE1F31">
      <w:pPr>
        <w:autoSpaceDE w:val="0"/>
        <w:autoSpaceDN w:val="0"/>
        <w:adjustRightInd w:val="0"/>
        <w:spacing w:after="0" w:line="240" w:lineRule="auto"/>
        <w:rPr>
          <w:rFonts w:ascii="Fellix" w:hAnsi="Fellix"/>
        </w:rPr>
      </w:pPr>
      <w:r w:rsidRPr="002321E5">
        <w:rPr>
          <w:rFonts w:ascii="Fellix" w:hAnsi="Fellix"/>
        </w:rPr>
        <w:t>Door de interactieve manier van werken wordt duidelijk waar het krachtveld zich bevindt van de implementatie. Wat wordt pos</w:t>
      </w:r>
      <w:r w:rsidR="002321E5" w:rsidRPr="002321E5">
        <w:rPr>
          <w:rFonts w:ascii="Fellix" w:hAnsi="Fellix"/>
        </w:rPr>
        <w:t>itief ontvangen en wat negatief? Het vlak ‘I</w:t>
      </w:r>
      <w:r w:rsidRPr="002321E5">
        <w:rPr>
          <w:rFonts w:ascii="Fellix" w:hAnsi="Fellix"/>
        </w:rPr>
        <w:t>ntere</w:t>
      </w:r>
      <w:r w:rsidR="00D95B2D" w:rsidRPr="002321E5">
        <w:rPr>
          <w:rFonts w:ascii="Fellix" w:hAnsi="Fellix"/>
        </w:rPr>
        <w:t>ssant</w:t>
      </w:r>
      <w:r w:rsidR="002321E5" w:rsidRPr="002321E5">
        <w:rPr>
          <w:rFonts w:ascii="Fellix" w:hAnsi="Fellix"/>
        </w:rPr>
        <w:t>’</w:t>
      </w:r>
      <w:r w:rsidR="00D95B2D" w:rsidRPr="002321E5">
        <w:rPr>
          <w:rFonts w:ascii="Fellix" w:hAnsi="Fellix"/>
        </w:rPr>
        <w:t xml:space="preserve"> is bedoeld om zaken zo bij te stellen dat ze positief worden en niet </w:t>
      </w:r>
      <w:r w:rsidR="00C52C13" w:rsidRPr="002321E5">
        <w:rPr>
          <w:rFonts w:ascii="Fellix" w:hAnsi="Fellix"/>
        </w:rPr>
        <w:t xml:space="preserve">negatief worden. </w:t>
      </w:r>
    </w:p>
    <w:p w14:paraId="75612B0B" w14:textId="77777777" w:rsidR="00AE1F31" w:rsidRPr="002321E5" w:rsidRDefault="00AE1F31" w:rsidP="00C30D41">
      <w:pPr>
        <w:rPr>
          <w:rFonts w:ascii="Fellix" w:hAnsi="Fellix"/>
        </w:rPr>
      </w:pPr>
    </w:p>
    <w:p w14:paraId="14D61668" w14:textId="77777777" w:rsidR="00C30D41" w:rsidRPr="002321E5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2321E5">
        <w:rPr>
          <w:rFonts w:ascii="Fellix" w:hAnsi="Fellix"/>
          <w:b/>
        </w:rPr>
        <w:t xml:space="preserve">Duur: </w:t>
      </w:r>
    </w:p>
    <w:p w14:paraId="7426568A" w14:textId="0FFAF5AA" w:rsidR="00C30D41" w:rsidRPr="002321E5" w:rsidRDefault="002321E5" w:rsidP="002321E5">
      <w:pPr>
        <w:rPr>
          <w:rFonts w:ascii="Fellix" w:hAnsi="Fellix"/>
        </w:rPr>
      </w:pPr>
      <w:r w:rsidRPr="002321E5">
        <w:rPr>
          <w:rFonts w:ascii="Fellix" w:hAnsi="Fellix"/>
        </w:rPr>
        <w:t>10-30</w:t>
      </w:r>
      <w:r w:rsidR="00C30D41" w:rsidRPr="002321E5">
        <w:rPr>
          <w:rFonts w:ascii="Fellix" w:hAnsi="Fellix"/>
        </w:rPr>
        <w:t xml:space="preserve"> minuten</w:t>
      </w:r>
    </w:p>
    <w:p w14:paraId="7DD2E643" w14:textId="77777777" w:rsidR="00C30D41" w:rsidRPr="002321E5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2321E5">
        <w:rPr>
          <w:rFonts w:ascii="Fellix" w:hAnsi="Fellix"/>
          <w:b/>
        </w:rPr>
        <w:t>Benodigdheden:</w:t>
      </w:r>
    </w:p>
    <w:p w14:paraId="0081D847" w14:textId="3AAE78C0" w:rsidR="00985678" w:rsidRPr="002321E5" w:rsidRDefault="00820439" w:rsidP="00C30D41">
      <w:pPr>
        <w:pStyle w:val="Lijstalinea"/>
        <w:numPr>
          <w:ilvl w:val="0"/>
          <w:numId w:val="1"/>
        </w:numPr>
        <w:rPr>
          <w:rFonts w:ascii="Fellix" w:hAnsi="Fellix"/>
        </w:rPr>
      </w:pPr>
      <w:r w:rsidRPr="002321E5">
        <w:rPr>
          <w:rFonts w:ascii="Fellix" w:hAnsi="Fellix"/>
        </w:rPr>
        <w:t>Post-its in drie kleuren</w:t>
      </w:r>
    </w:p>
    <w:p w14:paraId="1178E1A2" w14:textId="31CC79E6" w:rsidR="00820439" w:rsidRPr="002321E5" w:rsidRDefault="00EE6E3B" w:rsidP="00C30D41">
      <w:pPr>
        <w:pStyle w:val="Lijstalinea"/>
        <w:numPr>
          <w:ilvl w:val="0"/>
          <w:numId w:val="1"/>
        </w:numPr>
        <w:rPr>
          <w:rFonts w:ascii="Fellix" w:hAnsi="Fellix"/>
        </w:rPr>
      </w:pPr>
      <w:r w:rsidRPr="002321E5">
        <w:rPr>
          <w:rFonts w:ascii="Fellix" w:hAnsi="Fellix"/>
        </w:rPr>
        <w:t>Flip-over</w:t>
      </w:r>
    </w:p>
    <w:p w14:paraId="57941DF7" w14:textId="42F76898" w:rsidR="00EE6E3B" w:rsidRPr="002321E5" w:rsidRDefault="00EE6E3B" w:rsidP="00C30D41">
      <w:pPr>
        <w:pStyle w:val="Lijstalinea"/>
        <w:numPr>
          <w:ilvl w:val="0"/>
          <w:numId w:val="1"/>
        </w:numPr>
        <w:rPr>
          <w:rFonts w:ascii="Fellix" w:hAnsi="Fellix"/>
        </w:rPr>
      </w:pPr>
      <w:r w:rsidRPr="002321E5">
        <w:rPr>
          <w:rFonts w:ascii="Fellix" w:hAnsi="Fellix"/>
        </w:rPr>
        <w:t>Pen</w:t>
      </w:r>
    </w:p>
    <w:p w14:paraId="6A8AB1AB" w14:textId="0FA0E307" w:rsidR="00C30D41" w:rsidRPr="002321E5" w:rsidRDefault="00C30D41" w:rsidP="00AE1F3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</w:p>
    <w:p w14:paraId="65CEDB6A" w14:textId="77777777" w:rsidR="00C30D41" w:rsidRPr="002321E5" w:rsidRDefault="00C30D41" w:rsidP="00C30D41">
      <w:pPr>
        <w:autoSpaceDE w:val="0"/>
        <w:autoSpaceDN w:val="0"/>
        <w:adjustRightInd w:val="0"/>
        <w:spacing w:after="0" w:line="240" w:lineRule="auto"/>
        <w:rPr>
          <w:rFonts w:ascii="Fellix" w:hAnsi="Fellix"/>
          <w:b/>
        </w:rPr>
      </w:pPr>
      <w:r w:rsidRPr="002321E5">
        <w:rPr>
          <w:rFonts w:ascii="Fellix" w:hAnsi="Fellix"/>
          <w:b/>
        </w:rPr>
        <w:t xml:space="preserve">Bron(nen): </w:t>
      </w:r>
    </w:p>
    <w:p w14:paraId="46B34E2C" w14:textId="7B302633" w:rsidR="00C30D41" w:rsidRPr="002321E5" w:rsidRDefault="00213ADB" w:rsidP="00C30D41">
      <w:pPr>
        <w:rPr>
          <w:rFonts w:ascii="Fellix" w:hAnsi="Fellix"/>
        </w:rPr>
      </w:pPr>
      <w:r w:rsidRPr="002321E5">
        <w:rPr>
          <w:rStyle w:val="ui-provider"/>
          <w:rFonts w:ascii="Fellix" w:hAnsi="Fellix"/>
        </w:rPr>
        <w:t xml:space="preserve">Bron: Arend Oosterhoorn, </w:t>
      </w:r>
      <w:r w:rsidRPr="002321E5">
        <w:rPr>
          <w:rStyle w:val="ui-provider"/>
          <w:rFonts w:ascii="Fellix" w:hAnsi="Fellix"/>
          <w:i/>
          <w:iCs/>
        </w:rPr>
        <w:t>111 Instrumenten voor kwaliteitsverbetering</w:t>
      </w:r>
      <w:r w:rsidR="00DB2ACF" w:rsidRPr="002321E5">
        <w:rPr>
          <w:rStyle w:val="ui-provider"/>
          <w:rFonts w:ascii="Fellix" w:hAnsi="Fellix"/>
          <w:i/>
          <w:iCs/>
        </w:rPr>
        <w:t xml:space="preserve"> Boom uitgevers Amsterdam</w:t>
      </w:r>
      <w:r w:rsidR="00BC2F69" w:rsidRPr="002321E5">
        <w:rPr>
          <w:rStyle w:val="ui-provider"/>
          <w:rFonts w:ascii="Fellix" w:hAnsi="Fellix"/>
          <w:i/>
          <w:iCs/>
        </w:rPr>
        <w:t>, 2004</w:t>
      </w:r>
    </w:p>
    <w:p w14:paraId="67CAD5C2" w14:textId="5C8043A0" w:rsidR="00C30D41" w:rsidRPr="002321E5" w:rsidRDefault="00C30D41" w:rsidP="00C30D41">
      <w:pPr>
        <w:rPr>
          <w:rFonts w:ascii="Fellix" w:hAnsi="Fellix"/>
          <w:b/>
        </w:rPr>
      </w:pPr>
      <w:r w:rsidRPr="002321E5">
        <w:rPr>
          <w:rFonts w:ascii="Fellix" w:hAnsi="Fellix"/>
          <w:b/>
        </w:rPr>
        <w:t>Link werkblad</w:t>
      </w:r>
      <w:r w:rsidR="002321E5" w:rsidRPr="002321E5">
        <w:rPr>
          <w:rFonts w:ascii="Fellix" w:hAnsi="Fellix"/>
          <w:b/>
        </w:rPr>
        <w:t>en:</w:t>
      </w:r>
    </w:p>
    <w:p w14:paraId="18E2C8FD" w14:textId="77777777" w:rsidR="002321E5" w:rsidRPr="002321E5" w:rsidRDefault="00BE1FF6" w:rsidP="002321E5">
      <w:pPr>
        <w:spacing w:after="0" w:line="240" w:lineRule="auto"/>
        <w:rPr>
          <w:rFonts w:ascii="Fellix" w:eastAsia="Times New Roman" w:hAnsi="Fellix" w:cs="Times New Roman"/>
          <w:sz w:val="24"/>
          <w:szCs w:val="24"/>
          <w:lang w:eastAsia="nl-NL"/>
          <w14:ligatures w14:val="none"/>
        </w:rPr>
      </w:pPr>
      <w:hyperlink r:id="rId8" w:history="1">
        <w:r w:rsidR="002321E5" w:rsidRPr="002321E5">
          <w:rPr>
            <w:rFonts w:ascii="Fellix" w:eastAsia="Times New Roman" w:hAnsi="Fellix" w:cs="Times New Roman"/>
            <w:color w:val="0000FF"/>
            <w:sz w:val="24"/>
            <w:szCs w:val="24"/>
            <w:u w:val="single"/>
            <w:lang w:eastAsia="nl-NL"/>
            <w14:ligatures w14:val="none"/>
          </w:rPr>
          <w:t>PIN analyse.pptx</w:t>
        </w:r>
      </w:hyperlink>
      <w:r w:rsidR="002321E5" w:rsidRPr="002321E5">
        <w:rPr>
          <w:rFonts w:ascii="Fellix" w:eastAsia="Times New Roman" w:hAnsi="Fellix" w:cs="Times New Roman"/>
          <w:sz w:val="24"/>
          <w:szCs w:val="24"/>
          <w:lang w:eastAsia="nl-NL"/>
          <w14:ligatures w14:val="none"/>
        </w:rPr>
        <w:t xml:space="preserve"> </w:t>
      </w:r>
    </w:p>
    <w:p w14:paraId="6B776344" w14:textId="262A45FC" w:rsidR="00C30D41" w:rsidRPr="002321E5" w:rsidRDefault="00C30D41" w:rsidP="00C30D41">
      <w:pPr>
        <w:rPr>
          <w:rFonts w:ascii="Fellix" w:hAnsi="Fellix"/>
        </w:rPr>
      </w:pPr>
      <w:bookmarkStart w:id="0" w:name="_GoBack"/>
      <w:bookmarkEnd w:id="0"/>
    </w:p>
    <w:sectPr w:rsidR="00C30D41" w:rsidRPr="002321E5" w:rsidSect="00C3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lix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020D"/>
    <w:multiLevelType w:val="hybridMultilevel"/>
    <w:tmpl w:val="9F366B42"/>
    <w:lvl w:ilvl="0" w:tplc="FAE6F56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75A9"/>
    <w:multiLevelType w:val="hybridMultilevel"/>
    <w:tmpl w:val="D0328364"/>
    <w:lvl w:ilvl="0" w:tplc="9E721EF4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8055A"/>
    <w:multiLevelType w:val="hybridMultilevel"/>
    <w:tmpl w:val="00C4CF2E"/>
    <w:lvl w:ilvl="0" w:tplc="29F0559E">
      <w:start w:val="360"/>
      <w:numFmt w:val="bullet"/>
      <w:lvlText w:val="-"/>
      <w:lvlJc w:val="left"/>
      <w:pPr>
        <w:ind w:left="720" w:hanging="360"/>
      </w:pPr>
      <w:rPr>
        <w:rFonts w:ascii="Fellix" w:eastAsiaTheme="minorHAnsi" w:hAnsi="Fellix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41"/>
    <w:rsid w:val="00061805"/>
    <w:rsid w:val="0006358A"/>
    <w:rsid w:val="000A4ED9"/>
    <w:rsid w:val="000E07AF"/>
    <w:rsid w:val="00111885"/>
    <w:rsid w:val="00156D9D"/>
    <w:rsid w:val="00161FE8"/>
    <w:rsid w:val="00213ADB"/>
    <w:rsid w:val="002321E5"/>
    <w:rsid w:val="00255B32"/>
    <w:rsid w:val="002B2838"/>
    <w:rsid w:val="003344B8"/>
    <w:rsid w:val="003610CC"/>
    <w:rsid w:val="004041A6"/>
    <w:rsid w:val="00420AE1"/>
    <w:rsid w:val="00431C40"/>
    <w:rsid w:val="00440116"/>
    <w:rsid w:val="00463343"/>
    <w:rsid w:val="004704A2"/>
    <w:rsid w:val="004B54B2"/>
    <w:rsid w:val="004C1365"/>
    <w:rsid w:val="004F3704"/>
    <w:rsid w:val="005247B5"/>
    <w:rsid w:val="00525272"/>
    <w:rsid w:val="00553B20"/>
    <w:rsid w:val="006649DE"/>
    <w:rsid w:val="00676074"/>
    <w:rsid w:val="006B0859"/>
    <w:rsid w:val="007539C7"/>
    <w:rsid w:val="00805E4B"/>
    <w:rsid w:val="00820439"/>
    <w:rsid w:val="00862BAF"/>
    <w:rsid w:val="00865E96"/>
    <w:rsid w:val="008B6968"/>
    <w:rsid w:val="008F08AC"/>
    <w:rsid w:val="00904397"/>
    <w:rsid w:val="00907818"/>
    <w:rsid w:val="00985678"/>
    <w:rsid w:val="00986F64"/>
    <w:rsid w:val="009A1289"/>
    <w:rsid w:val="009E15C8"/>
    <w:rsid w:val="00A15307"/>
    <w:rsid w:val="00A50A39"/>
    <w:rsid w:val="00A56078"/>
    <w:rsid w:val="00AE1F31"/>
    <w:rsid w:val="00B007C7"/>
    <w:rsid w:val="00B5738B"/>
    <w:rsid w:val="00B9486E"/>
    <w:rsid w:val="00BA55AF"/>
    <w:rsid w:val="00BC2F69"/>
    <w:rsid w:val="00BE1FF6"/>
    <w:rsid w:val="00C30D41"/>
    <w:rsid w:val="00C52C13"/>
    <w:rsid w:val="00CB2C39"/>
    <w:rsid w:val="00D95B2D"/>
    <w:rsid w:val="00DB2ACF"/>
    <w:rsid w:val="00DD0A1D"/>
    <w:rsid w:val="00DD5CDB"/>
    <w:rsid w:val="00E62E9E"/>
    <w:rsid w:val="00EC4E7D"/>
    <w:rsid w:val="00EE6E3B"/>
    <w:rsid w:val="00F779A5"/>
    <w:rsid w:val="00F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390"/>
  <w15:chartTrackingRefBased/>
  <w15:docId w15:val="{DF8C6FB0-75F2-47EB-A027-DE2F432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0D41"/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C3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0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0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0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0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0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0D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0D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0D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0D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0D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0D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0D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0D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0D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0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0D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0D41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Standaardalinea-lettertype"/>
    <w:rsid w:val="006B0859"/>
  </w:style>
  <w:style w:type="paragraph" w:styleId="Geenafstand">
    <w:name w:val="No Spacing"/>
    <w:uiPriority w:val="1"/>
    <w:qFormat/>
    <w:rsid w:val="003344B8"/>
    <w:pPr>
      <w:spacing w:after="0" w:line="240" w:lineRule="auto"/>
    </w:pPr>
    <w:rPr>
      <w:kern w:val="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21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21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21E5"/>
    <w:rPr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21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21E5"/>
    <w:rPr>
      <w:b/>
      <w:bCs/>
      <w:kern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1E5"/>
    <w:rPr>
      <w:rFonts w:ascii="Segoe UI" w:hAnsi="Segoe UI" w:cs="Segoe UI"/>
      <w:kern w:val="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23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urio.sharepoint.com/:p:/r/teams/PRJ_W2204262/Gedeelde%20documenten/General/2023-2024/CVI%20WEBSITE/Evaluate/PIN%20analyse.pptx?d=w86e441961ab4404e9431c2e709f541eb&amp;csf=1&amp;web=1&amp;e=jnrrk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B57F97B5124686CF4DB67BC42C26" ma:contentTypeVersion="16" ma:contentTypeDescription="Een nieuw document maken." ma:contentTypeScope="" ma:versionID="65087fe093f320a2e9aba375881a040b">
  <xsd:schema xmlns:xsd="http://www.w3.org/2001/XMLSchema" xmlns:xs="http://www.w3.org/2001/XMLSchema" xmlns:p="http://schemas.microsoft.com/office/2006/metadata/properties" xmlns:ns2="f361e367-d458-4d4b-99b7-f660453dacb6" xmlns:ns3="acf0b89a-8687-41f7-8578-217484cbbff7" targetNamespace="http://schemas.microsoft.com/office/2006/metadata/properties" ma:root="true" ma:fieldsID="e1991d9e756a510b9203e73109be7df9" ns2:_="" ns3:_="">
    <xsd:import namespace="f361e367-d458-4d4b-99b7-f660453dacb6"/>
    <xsd:import namespace="acf0b89a-8687-41f7-8578-217484cbb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1e367-d458-4d4b-99b7-f660453d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b89a-8687-41f7-8578-217484cbbf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8a7540-d685-474d-b4f1-f490cddd3a06}" ma:internalName="TaxCatchAll" ma:showField="CatchAllData" ma:web="acf0b89a-8687-41f7-8578-217484cbb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f0b89a-8687-41f7-8578-217484cbbff7" xsi:nil="true"/>
    <lcf76f155ced4ddcb4097134ff3c332f xmlns="f361e367-d458-4d4b-99b7-f660453da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4A6D8-07EC-465D-89ED-D921AB94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1e367-d458-4d4b-99b7-f660453dacb6"/>
    <ds:schemaRef ds:uri="acf0b89a-8687-41f7-8578-217484cbb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906F8-2BF3-4F1C-8F59-D024BFD6F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E9F49-DEEF-4A7A-982B-D3D4D0E4C3E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361e367-d458-4d4b-99b7-f660453dacb6"/>
    <ds:schemaRef ds:uri="acf0b89a-8687-41f7-8578-217484cbbff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Kempen, Lotte van</cp:lastModifiedBy>
  <cp:revision>3</cp:revision>
  <dcterms:created xsi:type="dcterms:W3CDTF">2024-05-26T22:59:00Z</dcterms:created>
  <dcterms:modified xsi:type="dcterms:W3CDTF">2024-05-27T13:47:00Z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0x0101006259B57F97B5124686CF4DB67BC42C26</vt:lpwstr>
  </property>
  <property fmtid="{D5CDD505-2E9C-101B-9397-08002B2CF9AE}" pid="3" name="MediaServiceImageTags">
    <vt:lpwstr/>
  </property>
</Properties>
</file>